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do zbocza naprzeciw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 i schodziła w dół na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przebiegała ku zboczu, które było naprzeciw Araby na północ, i ciągnęła się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ku stroni, która jest przeciwko równinom na północy, i ciągnie się 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przechodzi aż do kopców, które są przeciwko Wstępowaniu Adommim i schodzi do Abenboen, to jest Kamienia Boena, syna Ruben, i przechodzi z boku północy na pola, i zstępuje na równinę,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przechodziła następnie do przełęczy naprzeciw Araby od strony północnej i zstępowała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dalej na północ do grzbietu górskiego Bet-Araba i schodzi w dół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zboczami naprzeciw Araby od północy i schodziła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biegnie północnymi stokami naprzeciw Araby i 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zboczami naprzeciw Bet-Araba ku stronie północnej i schodzi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за плечима Ветарави з півночі і зійде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do górskiej krawędzi położonej na północnej stronie, naprzeciw Araby; a dalej 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ku północnemu stokowi naprzeciw Araby, i schodziła do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2024-05-20T04:02:04Z</dcterms:modified>
</cp:coreProperties>
</file>