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lęku, lecz mocy, miłości i 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lecz mocy i miłości, i zdrowego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miłości, i zdrowego zmysłu.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dał nam ducha bojaźni, ale mocy i miłości, i trzeźwości.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 oraz 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lecz mocy i miłości, i 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ale mocy i miłości,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bojaźni, ale mocy, miłości i 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dał nam Ducha lęku, lecz mocy, miłości i upominania.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nam Ducha nie po to, żebyśmy się bali, ale żebyśmy byli mocni, pełni miłości i opanowania.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lęku, ale mocy, miłości i 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не дав нам духа страху, але сили, любови й поміркованости.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dał nam ducha tchórzostwa ale mocy, miłości i 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dał nam Ducha, który rodzi nie bojaźń, ale moc, miłość i opanowanie.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dał nam ducha tchórzostwa, lecz mocy i miłości,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obdarował nas strachem, ale—poprzez Ducha Świętego—dał nam moc, miłość i 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2024-04-19T19:51:36Z</dcterms:modified>
</cp:coreProperties>
</file>