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― Bóg ducha strachliwości, ale mocy i miłości i trzeźwości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 myśleniu]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dał nam Bóg Ducha* lękliwości,** *** lecz mocy**** i miłości,***** i rozwagi.******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dał nam Bóg ducha trwożliwości, ale mocy, i miłości, i przywodzenia do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dał nam Bóg Ducha tchórzostwa ale mocy i miłości i trzeźwego myślenia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Ducha : wielką literą dla zaznaczenia, że Duch Święty nie jest źródłem lęku; lecz może być: ducha (pod. jak w: &lt;x&gt;530 4:21&lt;/x&gt;; &lt;x&gt;550 6:1&lt;/x&gt;; &lt;x&gt;670 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lękliwości, (πνεῦμα ) δειλίας, l. nieśmiałości, tchórzostwa.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8:15-16&lt;/x&gt;; &lt;x&gt;500 14:27&lt;/x&gt;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3:16&lt;/x&gt;; &lt;x&gt;560 6:10&lt;/x&gt;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5:13-14&lt;/x&gt;; &lt;x&gt;580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rozwagi, σωφρονισμός, l. trzeźwego myślenia, umiarkowania.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3:2&lt;/x&gt;; &lt;x&gt;630 1:8&lt;/x&gt;; &lt;x&gt;630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2024-04-27T03:08:42Z</dcterms:modified>
</cp:coreProperties>
</file>