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świeciły. Oświetla je chwała Boga, a jego lampą —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bo oświetla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potrzebuje to miasto słońca ani księżyca, aby świeciły w niem; albowiem chwała Boża oświeciła je, a świecą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kościoła nie widziałem w nim, abowiem Pan Bóg wszechmogący jest kościołem jego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Miastu nie trzeba słońca ni księżyca, by mu świeciły, bo chwała Boga je oświetliła, a jego lampą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ani słońca ani księżyca, aby mu świeciły; oświetla je bowiem chwała Boża, a lampą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potrzeba też słońca ani księżyca, bo oświetla je chwała Boża, a Baranek jest jego lampą.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miasto nie potrzebuje słońca ani księżyca, by mu dawały światło, bo chwała Boga napełniła je jasnością, Baranek jego lampą.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Miastu nie było potrzebne światło słońca ani księżyca, gdyż opromieniał je blask chwały Bożej i sam Baranek był dla niego światłem.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trzeba słońca ani księżyca, by mu świeciły, bo jasność Boża je oświetliła, a lampą jego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не потребує сонця, ані місяця, щоб у ньому світили, бо Божа слава освітила його, а світильником для нього -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ma także potrzeby słońca,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słońca ani księżyca, aby na nie świeciły, bo Boża Sz'china daje mu światło,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chwała Boża je rozświetliła, a jego lampą –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nie potrzebowało słońca ani księżyca, bo rozjaśniała je chwała Boga, a jego światłem był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2024-04-29T05:00:24Z</dcterms:modified>
</cp:coreProperties>
</file>