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do Samuela w środku bramy* i zapytał: Powiedz mi, proszę, gdzie tu jest dom widzącego?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środku bramy, ּ</w:t>
      </w:r>
      <w:r>
        <w:rPr>
          <w:rtl/>
        </w:rPr>
        <w:t>בְתֹוְך הַּׁשָעַר</w:t>
      </w:r>
      <w:r>
        <w:rPr>
          <w:rtl w:val="0"/>
        </w:rPr>
        <w:t xml:space="preserve"> : wg 4QSam a : w środku miasta, </w:t>
      </w:r>
      <w:r>
        <w:rPr>
          <w:rtl/>
        </w:rPr>
        <w:t>יֿ ר )בתוך הע</w:t>
      </w:r>
      <w:r>
        <w:rPr>
          <w:rtl w:val="0"/>
        </w:rPr>
        <w:t xml:space="preserve"> , pod. G, εἰς μέσον τῆς πόλεως.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2024-05-19T19:39:41Z</dcterms:modified>
</cp:coreProperties>
</file>