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Lei były nieśmiałe,* Rachela zaś była pięknych kształtów i 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nieśmiałe, </w:t>
      </w:r>
      <w:r>
        <w:rPr>
          <w:rtl/>
        </w:rPr>
        <w:t>רַּכֹות</w:t>
      </w:r>
      <w:r>
        <w:rPr>
          <w:rtl w:val="0"/>
        </w:rPr>
        <w:t xml:space="preserve"> (rakot), lub: miękkie, delikatne l. bojaźliwe; wg G: słabe, chore, οἱ δὲ ὀφθαλμοὶ Λειας ἀσθενεῖς.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2024-05-16T00:41:01Z</dcterms:modified>
</cp:coreProperties>
</file>