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od jego potomków,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nadejdzie jeden z jego rodu, ten, którego będą słuchać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berło od Judy ani prawodawca spomiędzy jego nóg, aż przyjdzie Szylo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sceptrum od Judy, ani Zakonodawca od nóg jego, aż przyjdzie Szylo, i jemu będzie oddane posłuszeństwo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ODJĘTY sceptr od Judy, ani WÓDZ z biódr jego, aż przydzie, który ma być posłan, a on będzie oczekawaniem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odjęte berło od Judy ani laska pasterska [zabrana] spośród jego kolan, aż przyjdzie ten, do którego ono należy, i zdobędzie posłuch 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buława od nóg jego, Aż przyjdzie władca jego,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od Judy berło ani laska pasterska spomiędzy jego nóg, aż przyjdzie ten, do którego ono należy, i jemu będą posłuszne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 Judy odjęte berło, ani znaki wodza od nóg jego, aż przyjdzie ten, do kogo one należą,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berło zabrane Judzie, Laska władzy spomiędzy jego kolan, Aż nadejdzie ten, komu ona przystoi,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zabrane Jehudzie berło ani prawodawca spośród jego potomków, aż przyjdzie uspokojenie i jemu będą poddane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князя з Юди і володаря з його лона, доки не прийде відкладене йому, і він очікування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berło od Jehudy, ani panujący spośród jego bioder, aż przyjdzie to, co mu przynależy i jemu będą poddane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laska rozkazodawcy spomiędzy jego stóp, aż przyjdzie Szilo; i jemu będzie się należeć posłuszeństwo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2024-04-28T09:11:32Z</dcterms:modified>
</cp:coreProperties>
</file>