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Cheled,* syn Baany, Netofatczyk, Itaj, syn Ribaja z Gibei Beniaminickiej,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Cheled, </w:t>
      </w:r>
      <w:r>
        <w:rPr>
          <w:rtl/>
        </w:rPr>
        <w:t>חֵלֶד</w:t>
      </w:r>
      <w:r>
        <w:rPr>
          <w:rtl w:val="0"/>
        </w:rPr>
        <w:t xml:space="preserve"> , za wieloma Mss; w MT: </w:t>
      </w:r>
      <w:r>
        <w:rPr>
          <w:rtl/>
        </w:rPr>
        <w:t>חֵלֶב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2024-04-30T22:05:31Z</dcterms:modified>
</cp:coreProperties>
</file>