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te kolumny dla przedsionka świątyni. Gdy ustawił kolumnę prawą,* nadał jej nazwę Jakin,** a gdy ustawił kolumnę lewą,*** nadał jej nazwę Boaz.****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ustawił przy przedsionku świątyni. Kolumnę z prawej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strony nazwał Jakin,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kolumnę z lewej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postawił te kolumny w przedsionku świątyni.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prawej stronie i nazwał ją Jakin. 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kolumnę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słupy w przysionku kościelnym; a postawiwszy słup prawy, nazwał imię jego Jachin; postawiwszy zaś słup lewy, nazwał imię jego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dwa słupy w przysionku kościelnym. A postawiwszy słup prawy, nazwał go imieniem Jachin; także postawił słup drugi, i nazwał imię jego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te postawił przy sieni głównej budowli. Kolumnie postawionej po prawej stronie nadał imię Jakin, a kolumnie postawionej po lewej stronie nadał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te kolumny w przedsionku świątyni. Ustawiwszy prawą kolumnę, nazwał ją Jachin, a ustawiwszy lewą kolumnę, 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postawił kolumny w przedsionku Miejsca Świętego. Kolumnie po prawej stronie nadał nazwę Jakin, a kolumnie po lewej stronie nadał nazwę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kolumny u wejścia do domu: jedną kolumnę postawił po prawej stronie i nazwał ją Jakin, drugą zaś postawił po lewej stronie i nazwał ją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ustawił przed przedsionkiem miejsca Świętego. [Tę] kolumnę, [którą] postawił po prawej stronie, nazwał Jakin. [Tę] zaś kolumnę, [którą] postawił z lewej strony, nazwał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верху мехонота пів ліктя величина, округлий круг на голові мехонота, і верх його рук і його злуки, і відкритим було на верху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owe kolumny w przysionku Przybytku. A gdy dźwignął prawą kolumnę, nadał jej miano Jachin, zaś gdy dźwignął drugą kolumnę, nadał jej miano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stawiania kolumn portyku świątyni. Postawił więc prawą kolumnę i nadał jej nazwę Jachin, a potem postawił lewą kolumnę i nadał jej nazwę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J(HWH) utwierdził.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północną.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mocny l. w mocy; nazwy kolumn mogły zatem głosić: PAN utwierdził w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2024-05-04T03:11:15Z</dcterms:modified>
</cp:coreProperties>
</file>