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ona wpadła? — zapytał mąż Boży. A gdy wskazał mu miejsce, on przyciął kij,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wpadło? I wskazał mu miejsce. A on uciął drewno, wrzucił tam i 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mąż Boży: Gdzież upadła? i ukazał mu miejsce. A on uciąwszy drewno, wrzucił tam, i sprawił, że wypłynęła ona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Boży: Gdzie upadło? A on mu miejsce ukazał. Uciął tedy drewno i wpuścił tam, i wspłynęło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zapytał: Gdzie wpadła? On zaś wskazał mu miejsce. Wtedy odłupał kawał drewna, wrzucił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mąż Boży: Gdzie wpadła? A gdy on pokazał mu miejsce, uciął kij i rzucił go tam,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ten pokazał mu miejsce, odciął kawałek drewna,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człowiek Boży: „Gdzie wpadła?”. Pokazał mu to miejsce. On zaś odłupał kawałek drewna i rzucając go tam, spowodował wypłynięcie siekiery.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- Gdzie wpadła? Wskazał mu miejsce. Uciął tedy [kawałek] drewna i rzucił tam.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чоловік: Де впало? І той показав йому місце. І він відломив деревину і вкинув туди, і залізо виплило.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Boży powiedział: Gdzie spadło? I kiedy mu wskazał miejsce, ściął kij, wrzucił go tam oraz sprawił, że owo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rzekł: ”Gdzie wpadła?” Pokazał mu więc owo miejsce. Ten natychmiast uciął kawałek drewna i wrzuciwszy tam, sprawił, że ta żelazna część siekiery wypłynęła.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2024-04-28T14:48:27Z</dcterms:modified>
</cp:coreProperties>
</file>