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ramy zrobił mu dwa złote pierścienie, na dwóch jego bokach z dwóch jego stron, na gniazda dla drążków, aby go na nich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2024-05-07T04:36:44Z</dcterms:modified>
</cp:coreProperties>
</file>