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i podstawy bramy dziedzińca, i wszystkie paliki przybytku, i wszystkie paliki dookoła dziedzińca.*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została w to włączona miedź zużyta do wykonania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2024-05-07T21:17:07Z</dcterms:modified>
</cp:coreProperties>
</file>