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Dzwoneczek* i jabłuszko granatu, i (znów) dzwoneczek i jabłuszko granatu na dolnych brzegach płaszcza dookoła – do służby,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dzwoneczek znalazł się pomiędzy każdym jabłuszkiem granatu na całym obwodzie płaszcza. Zrobiono tak ze względu na wymogi związane ze służbą i zgodnie z tym,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Dzwonek, a potem jabłko granatu i znów dzwonek, i jabłko granatu, u dołu dokoła płaszcza do usługiwania,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a jabłko granatowe, i zaś dzwonek i jabłko granatowe, u podołka płaszcza w około ku posługiwaniu,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czapki z koronkami ich bisiorowe,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następowały na przemian dokoła [dolnego] brzegu sukni przywdziewanej w czasie pełnienia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 i jabłuszko granatu, i znowu dzwoneczek i jabłuszko granatu były kolejno dookoła na dolnych brzegach płaszcza do świętej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dzwonek i jabłuszko granatu dookoła brzegów szaty do pełnienia służby,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u dołu wokół ornatu, aby w ten sposób sprawowano kult,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był złoty dzwoneczek i jabłko granatu, i znowu złoty dzwoneczek i jabłko granatu - i tak wokoło u samego dołu meilu, wkładanego do pełnienia służby, jak to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[Naprzemiennie:] dzwonek, granat, dzwonek, granat, na [dolnych] brzegach sukni dookoła, do służenia [w Miejscu Obecności],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i granatowe jabłuszko, dzwonek i granatowe jabłuszko tak było wokół na skrajach płaszcza,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dzwoneczek i jabłko granatu, dzwoneczek i jabłko granatu – na brzegu płaszcza bez rękawów, do pełnienia służby,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 w obu przyp. przy dzwoneczku przyd złoty : </w:t>
      </w:r>
      <w:r>
        <w:rPr>
          <w:rtl/>
        </w:rPr>
        <w:t>זָהָב</w:t>
      </w:r>
      <w:r>
        <w:rPr>
          <w:rtl w:val="0"/>
        </w:rPr>
        <w:t xml:space="preserve"> ; pod. G (&lt;x&gt;20 36:33&lt;/x&gt;), gr. κώδων χρυσοῦς.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2024-05-04T08:39:25Z</dcterms:modified>
</cp:coreProperties>
</file>