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Krzewy lotosu osłaniają ją swym cieniem, otaczają ją nadrzeczne wierzby.*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wierzby, </w:t>
      </w:r>
      <w:r>
        <w:rPr>
          <w:rtl/>
        </w:rPr>
        <w:t>עֲרָבִים</w:t>
      </w:r>
      <w:r>
        <w:rPr>
          <w:rtl w:val="0"/>
        </w:rPr>
        <w:t xml:space="preserve"> (‘arawim): arab. ’arabun, &lt;x&gt;220 40:22&lt;/x&gt;L.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2024-05-01T23:30:27Z</dcterms:modified>
</cp:coreProperties>
</file>