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to widzi i gniewa się,* Zgrzyta swymi zębami** *** i omdlewa – Pragnienie bezbożnych się nie ziści.****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złość w nim wzbiera.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Zgrzyta (…) zębami, </w:t>
      </w:r>
      <w:r>
        <w:rPr>
          <w:rtl/>
        </w:rPr>
        <w:t>וְכָעָס ׁשִּנָיו</w:t>
      </w:r>
      <w:r>
        <w:rPr>
          <w:rtl w:val="0"/>
        </w:rPr>
        <w:t xml:space="preserve"> , idiom: wzbiera w nim zawiść (&lt;x&gt;230 35:16&lt;/x&gt;;&lt;x&gt;230 37:12&lt;/x&gt;).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Owoce pragnień ludzi bezbożnych przepadną (&lt;x&gt;230 10:3&lt;/x&gt;).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2024-04-28T15:43:59Z</dcterms:modified>
</cp:coreProperties>
</file>