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 burza, zmiata bezbożnego, lecz sprawiedliwy ma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wicher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przetrwa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przemija wicher, tak się niepobożni nie ostoją; ale sprawiedliwy ma grunt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chmura przechodząca przeminie niezbożnik, lecz sprawiedliwy jako fundament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wicher zawieje, nie ma grzesznika, a podstawy sprawiedliwego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szaleje, bezbożny ginie, lecz sprawiedliwy stoi na gruncie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przechodzi burza, tak też znika niegodziwy, sprawiedliwy zaś będzie trwać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Huragan uderza i bezbożny przepada, zaś człowiek prawy ma wieczny fundament.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przemija burzliwy wiatr - bezbożny znika, ale sprawiedliwy wspiera się na wiecznotrwałych 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проходить вітряна буря безбожний пропадає, а праведний, відхилившись, спасається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burza, która przeciąga – tak znika niegodziwy; ale sprawiedliwy stoi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przemija wicher, tak nie będzie już niegodziwca, ale prawy, jest fundamentem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2024-04-29T09:59:41Z</dcterms:modified>
</cp:coreProperties>
</file>