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9"/>
        <w:gridCol w:w="1892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 lekceważą winę,* lecz wśród prawych jest dobra wola.**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wina, </w:t>
      </w:r>
      <w:r>
        <w:rPr>
          <w:rtl/>
        </w:rPr>
        <w:t>אָׁשָם</w:t>
      </w:r>
      <w:r>
        <w:rPr>
          <w:rtl w:val="0"/>
        </w:rPr>
        <w:t xml:space="preserve"> (’aszam), może ozn. ofiarę za popełniony grzech lub zadośćuczynienie (&lt;x&gt;30 5:1-6&lt;/x&gt;).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dobra wola, </w:t>
      </w:r>
      <w:r>
        <w:rPr>
          <w:rtl/>
        </w:rPr>
        <w:t>רָצֹון</w:t>
      </w:r>
      <w:r>
        <w:rPr>
          <w:rtl w:val="0"/>
        </w:rPr>
        <w:t xml:space="preserve"> (ratson), ozn. też: przychylność, łaskawość. &lt;x&gt;240 14:9&lt;/x&gt; wg G: domy nieprawych będą zasługiwały na oczyszczenie, a domy sprawiedliwych (dobrze) przyjęte.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2024-04-29T22:03:33Z</dcterms:modified>
</cp:coreProperties>
</file>