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pogrąża w głęboki sen,* a dusza ospała** głoduje.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pogrąża w głęboki sen, a ospałość kończy się niedostatkiem.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pogrąża w twardym śnie, a leniwa dusza będzie cierpieć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przywodzi twardy sen, a dusza gnuśna będzie łaknęła.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przynosi ospałość, a dusza niedbała będzie łaknęła.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pogrąża w śpiączkę, głód cierpi człowiek leniwy.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pogrąża w głęboki sen, a człowiek gnuśny cierpi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wpędza w głęboki sen, człowiek ospały będzie cierpiał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prowadzi do snu, a głód cierpi dusza ospała.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rujnuje spiżarnię, a ręka opieszała musi głodować.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Напоумляй твого сина, бо так буде надійно, а на гордість не підноси твою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pogrąża w głęboki sen, więc dusza gnuśnego musi łaknąć.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sprowadza głęboki sen, a dusza opieszała głoduje.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gnuśna,  niemrawa,  niechętna  do działania, ociężała, powolna.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2024-05-04T23:41:12Z</dcterms:modified>
</cp:coreProperties>
</file>