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czysty we własnych oczach, choć nie jest obmyty z brudu;*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 swej ocenie czysty, choć nie obmyty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 we własnych oczach jest czyste, lecz nie jest obmyte ze swego plugastwa.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który się zda sobie być czystym, choć od plugastwa swego nie jest omyty.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się sobie zda być czysty, a przecię nie omył się z plugastwa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czyste w swych oczach, a nie obmyte z brudów.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we własnych oczach czysty, choć nie jest obmyty z własnego 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 czyste we własnych oczach, a z brudu nieobmyte.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tacy, którzy we własnym mniemaniu są czyści, choć nie zostali obmyci z brudu.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 uważa się za czyste, ale które nie zostało obmyte z brudu;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себе вважає праведним, а не вимив свій вихід.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 czystemu w swoich oczach, które jest nieumyte ze swych brudów;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we własnych oczach jest czyste, lecz które nie zostało obmyte ze swoich odchodów.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brudu, </w:t>
      </w:r>
      <w:r>
        <w:rPr>
          <w:rtl/>
        </w:rPr>
        <w:t>צֹאָה</w:t>
      </w:r>
      <w:r>
        <w:rPr>
          <w:rtl w:val="0"/>
        </w:rPr>
        <w:t xml:space="preserve"> (tso’ah), lub: plugastwa, nieczystości, kału. Wyrażenie to może się odnosić do nieczystości moralnej: &lt;x&gt;290 36:12&lt;/x&gt;; &lt;x&gt;450 3:3-4&lt;/x&gt;.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2024-04-29T10:29:54Z</dcterms:modified>
</cp:coreProperties>
</file>