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2024-05-01T12:01:14Z</dcterms:modified>
</cp:coreProperties>
</file>