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przepadło bogactwo przez nieszczęśliwe zdarzenie, on zaś spłodził syna i w ręce nie ma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przez nieszczęśliwe zdarzenie całe bogactwo przepadło, a on spłodził syna i nie ma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ciężka bieda,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pod słońcem: bogactwo przechowywane dla właściciela na jego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takowe bogactwo złą sprawą giną, a syn, którego spłodzi, nie będzie miał nic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 bowiem w złym utrapieniu. Urodził syna, który będzie w wielkim ubóstwie.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bolesna niedola - widziałem ją pod słońcem: bogactwo przechowywane na szkodę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to bogactwo przez zły traf przepada, wtedy synowi, którego spłodził, nic 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chybiony interes, a bogactwo przepada. I choćby narodził mu się syn, niczego mu nie pozostawi,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nieudanym przedsięwzięciu jego majątek przepadł i chociaż urodził mu się syn, nie miał mu nic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nieszczęsny zbieg okoliczności bogactwo to traci, tak że synowi, którego zrodził, nie pozostaje już nic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 багацтво згине в поганій плутанині, і він породив сина, і немає нічого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bogactwo zginie w wyniku jakiejś złej sprawy wtedy syn, którego spłodził, nie będzie miał nic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wielkie nieszczęście, które widziałem pod słońcem: bogactwa zachowywane dla ich wielkiego właściciela ku jego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2024-04-28T12:14:28Z</dcterms:modified>
</cp:coreProperties>
</file>