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2053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pałac ma sufit cedrowy, jego krokwie są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są cedrowe, a nasze stropy —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domów naszych są cedrowe, a stropy nasze jodłowe.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Belkami domu naszego są cedry, a cyprysy ścianami.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cedrowe, nasze stropy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tworzą strop naszego domu, a cyprysy są jego zwieńczeniem.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są ściany naszego mieszkania, cyprysowa powała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pałacu są cedrowe. Ściany jego z cyprysu,/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Stropy naszych domów są z cedrów, a nasze gonty z cyprysów.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Belkami naszego wspaniałego domu są cedry, a naszymi krokwiami –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2024-04-18T10:37:20Z</dcterms:modified>
</cp:coreProperties>
</file>