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 się zatem tę szatę lub osnowę, lub wątek wełniany czy lniany, czy też wszelki przedmiot skórzany, na którym jest plaga, gdyż jest to trąd złośliwy – będzie spalony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2024-04-29T12:50:35Z</dcterms:modified>
</cp:coreProperties>
</file>