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sprawę ubogiego i potrzebującego ku dobremu. Czy nie na tym polega to, że się Mnie zna?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ubogich i ludzi w potrzebie rozstrzygał ku ich dobru. Czy nie na tym polega to, że się Mnie zna?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sądził sprawę ubogiego i nędznego, wtedy było mu dobrze.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tym polega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mnie?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sądził sprawę ubogiego, i nędznego, tedy się miał dobrze; izali to nie jest poznać mię?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sprawy ubogiego i nędznika na swe dobre. Izali nie przeto, że mię poznał?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w obronie uciśnionego i ubogiego - wtedy powodziło mu się dobrze. Czy nie znaczy to: znać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ubogiego i biednego, i wtedy było dobrze. Czy nie na tym polega to, że się mnie zna?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sprawy ubogiego i biednego i wówczas było dobrze. Czy nie na tym to polega poznanie Mnie?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Rozsądzał sprawy biednego i potrzebującego i dlatego dobrze mu się wiodło! Czyż nie o to chodzi, aby Mnie poznać?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Przyznawał prawo biednemu i ubogiemu, (wtedy było dobrze). - Czy nie było to [znakiem], że mnie znano?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пізнали, не судили суд пригнобленому, ані суд бідному. Чи це не є (так), томущо ти Мене не знаєш?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biednych i nieszczęśliwych, i wtedy było dobrze. Czyż nie w tym jest moje poznanie mówi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roszczenia prawnego osoby uciśnionej oraz biednej. Wtedy się wiodło. ʼCzyż nie świadczyło to o tym, że mnie znał?ʼ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2024-06-02T17:00:50Z</dcterms:modified>
</cp:coreProperties>
</file>