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JAHWE: Uda mu się? Czy mu nie wyrwą korzeni, ogołocą* z owocu i nie wyschnie wraz z młodymi listkami? Bez wielkiej siły ramienia i bez licznego ludu da się wtedy wyrwać go z korzeniami!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ogołocą, </w:t>
      </w:r>
      <w:r>
        <w:rPr>
          <w:rtl/>
        </w:rPr>
        <w:t>קָסַס</w:t>
      </w:r>
      <w:r>
        <w:rPr>
          <w:rtl w:val="0"/>
        </w:rPr>
        <w:t xml:space="preserve"> (qasas),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2024-05-04T17:28:11Z</dcterms:modified>
</cp:coreProperties>
</file>