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przysionku bramy były dwa stoły z jednej i dwa stoły z drugiej (strony)* dla zarzynania na nich ofiar całopalnych, zagrzesznych oraz za przewinienia.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ofiary (…) z drugiej (strony)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2024-05-05T23:05:56Z</dcterms:modified>
</cp:coreProperties>
</file>