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łokci długości na dwanaście łokci szerokości – kwadrat z czterema swoimi bokami.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mieć długość dwunastu łokci i szerokość dwunastu łokci, a zatem ma być kwadratowe.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ołtarz ma mieć dwanaście łokci długości i dwanaście szerokości,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czworokątny po czterech swoich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na dwanaście łokci wdłuż, a na dwanaście wszerz czworograniasty po czterech stronach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Ariel dwanaście łokiet wzdłuż, na dwanaście łokiet wszerz, czworograniasty i na równe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przy szerokości dwunastu łokci, było czworokątne po czterech swych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dwanaście łokci długości i dwanaście łokci szerokości i jest czworograniaste dzięki czterem swoim bokom.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dwanaście łokci długości na dwanaście szerokości. Jest to kwadrat czworoboczny.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kwadratowe o boku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dwanaście [łokci] długości na dwanaście łokci szerokości. Jest to kwadrat.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дванадцяти ліктів довжина, на дванадцять ліктів ширина, чотирокутний на чотири свої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ognisko ma dwanaście łokci długości i dwanaście szerokości; na czterech swoich bokach jest czworograniaste.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 ołtarza jest długie na dwanaście łokci i szerokie na dwanaście łokci, czworokątne z czterech stron.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2024-04-29T02:01:44Z</dcterms:modified>
</cp:coreProperties>
</file>