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teraz powiedzą: Nie mamy króla, gdyż nie baliśmy się JAHWE, a król – co może dla nas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wkrótce powiedzą: Nie mamy króla, gdyż nie baliśmy się JAHWE, a król — jak on może nam pomóc?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Nie mamy króla, bo nie baliśmy się JAHWE, a cóż może dla nas uczynić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mówią: Nie mamy króla, nawet nie boimy się Pana, a król nam co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rzekną: Nie mamy króla, bo się nie bojemy JAHWE, a król, co nam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wtedy: My nie mamy króla, bośmy się Pana nie bali - zresztą, cóż nam król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mówią teraz: Nie mamy króla, gdyż nie boimy się Pana, a król - cóż może dla nas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mówią: Nie mamy króla, bo nie boimy się JAHWE – po co nam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powiedzą: „Nie mamy króla, ponieważ nie baliśmy się JAHWE. Zresztą, cóż nam król pomoże?”.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będą mówili: ”Nie mamy króla, bośmy się Jahwe nie bali; cóż by nam zresztą król mógł dopomóc?”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тепер скажуть: Немає в нас царя, бо ми не побоялися Господа, а що цар для нас зробить?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powiedzą: Nie mamy już Króla, bo nie obawialiśmy się WIEKUISTEGO; a ten król – co on dla nas zdziała?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powiedzą: ʼNie mamy króla, bośmy się nie bali JAHWE. I co dla nas uczyni król?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2024-04-28T23:54:15Z</dcterms:modified>
</cp:coreProperties>
</file>