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złożono przybytek, wyruszyli synowie Gerszona i synowie Merariego, niosący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nich, po złożeniu przybytku, wyruszyli Gerszonici oraz Meraryci, niosąc ze sobą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złożono przybytek i wyruszyli synowie Gerszona i synowie Merariego,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złożono przybytek, i ciągnęli synowie Gersonowi, i synowie Merarego,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złożony jest przybytek, który niosąc wyszli synowie Gerson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zwinięto przybytek, ruszyli, niosąc przybytek,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rozebrano przybytek, wyruszyli Gerszonici i Meraryci,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został zwinięty Przybytek i wyruszyli, niosąc go,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Wyruszyli, gdy złożono święte mieszkanie, które nieśli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Przybytek został złożony, ruszyli synowie Gerszona i Merariego, niosąc ten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zostało rozebrane, wtedy wyruszali potomkowie Gerszona i potomkowie Merariego, którzy nosili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 розкладають і складають сини Ґедсона і сини Мерарі, що носять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był rozłożony. Więc ruszyli synowie Gerszona oraz synowie Merarego, którzy nieśli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rozebrano przybytek, i wyruszyli niosący przybytek synowie Gerszona i synowie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2024-04-28T17:24:01Z</dcterms:modified>
</cp:coreProperties>
</file>