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czyni człowieka nieczystym. Jedzenie nie umytymi rękoma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kala człowieka. Lecz jedzenie nieumytymi rękami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jest, co pokala człowieka: ale jeść nieumytemi rękoma, toć nie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są, które plugawią człowieka. Ale jeść nie umytymi rękoma człowieka nie plugawi.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To zaś, że się je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kala człowieka; ale jedzenie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czyni człowieka skalanym. Jedzenie zaś nieobmytymi rękami nie czyni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Jedzenie nieumytymi rękami nie 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one właśnie czynią człowieka nieczystym, a jedzenie nieobmytymi rękami nie czyni człowieka nieczystym”.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powoduje nieczystość człowieka, a nie to, że nie myje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plamią człowieka! A jedzenie nie obmytymi rękami 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те, що опоганює людину; їсти ж невмитими руками - не опоганює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jako jedno jest te kalające wspólnością wiadomego człowieka, to zaś które skłania nie umytymi rękami zjeść nie kala wspólnością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tym, co czyni człowieka nieczystym; ale jedzenie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naprawdę czynią człowieka nieczystym, natomiast jedzenie bez dokonania n'tilat-jadaim nie czyni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kalają człowieka, ale jedzenie nie umytymi rękami nie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sprawia, że człowiek staje się nieczysty. Jedzenie nieumytymi rękami nie ma tu nic do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2024-04-25T09:22:59Z</dcterms:modified>
</cp:coreProperties>
</file>