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My Prawo mamy, a według ― Prawa powinien umrzeć, gdyż Synem Boga siebie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My mamy Prawo, a według Prawa powinien umrzeć,* gdyż czynił się Synem Boga!**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My Prawo mamy i według Prawa winien umrzeć, bo Synem Boga siebie uczynił.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my Prawo mamy i według Prawa naszego powinien umrzeć gdyż siebie Synem Boga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26:63-66&lt;/x&gt;; &lt;x&gt;500 5:18&lt;/x&gt;; &lt;x&gt;500 10:33&lt;/x&gt;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2024-04-19T17:39:01Z</dcterms:modified>
</cp:coreProperties>
</file>