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2024-04-26T16:53:42Z</dcterms:modified>
</cp:coreProperties>
</file>