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nakładali na nich ręce,* ** a (oni) otrzymywali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nakładali ręce na nich i brali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nałożyli ręce na nich i otrzymywali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Nakładanie rąk nie miało miejsca w dniu Pięćdziesiątnicy (&lt;x&gt;510 2:4&lt;/x&gt;, 33) ani w &lt;x&gt;510 4:31&lt;/x&gt;;&lt;x&gt;510 10:44&lt;/x&gt;; nie jest wspomniane w 1Kor 12 ani 1Kor 14. Doszło do niego natomiast w &lt;x&gt;510 6:7&lt;/x&gt; przy okazji modlitwy nad diakonami, w tym miejscu oraz w &lt;x&gt;510 19:6&lt;/x&gt; przy okazji zstąpienia Ducha Świętego, w &lt;x&gt;610 4:14&lt;/x&gt;; &lt;x&gt;620 1:6&lt;/x&gt; przy okazji udzielenia duchowego daru; w &lt;x&gt;510 13:3&lt;/x&gt; w związku z oddelegowaniem Barnaby i Saula do służby misyjnej. W przypadku Saula ręce nałożył na niego Ananiasz (&lt;x&gt;510 9:17&lt;/x&gt;). Przyjmowaniu Ducha nie zawsze zatem towarzyszyło nakładanie rąk.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&lt;x&gt;510 9:17&lt;/x&gt;;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20:22&lt;/x&gt;; &lt;x&gt;510 10:44&lt;/x&gt;; &lt;x&gt;510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2024-04-26T23:33:19Z</dcterms:modified>
</cp:coreProperties>
</file>