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3"/>
        <w:gridCol w:w="3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dawniej; gdy zaczęło towarzyszyć zaś ― przykazanie, ―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niegdyś gdy przyszło zaś przykazanie grzech ożył ja zaś umarłem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ja* żyłem niegdyś bez Prawa, lecz gdy przyszło przykazanie, grzech ożył,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żyłem bez Prawa niegdyś; (gdy przyszło) zaś przykazanie, grzech odżył,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niegdyś gdy przyszło zaś przykazanie grzech ożył ja zaś umarłem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Mówiąc ja, apostoł ma w tym przypadku na myśli siebie jako reprezentanta wszystkich ludzi. Wyjaśnia on nam, w jaki sposób Prawo oddziałuje na zepsutą naturę ludzką. Jego rozumowanie można ująć następująco: Skażony grzechem człowiek żył najpierw bez Prawa. Żył wprawdzie pod panowaniem grzechu, ale nie uświadamiał sobie grozy swojego położenia (&lt;x&gt;520 5:13-14&lt;/x&gt;). Następnie człowiek otrzymał od Boga Prawo, które rozpoznał jako wspaniałe, ale niemożliwe do zastosowania – odkrył, że może mu służyć tylko umysłem, bo w jego ciele rozbudza ono inne prawo, prawo grzechu i śmierci (&lt;x&gt;520 7:14-25&lt;/x&gt;).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2024-04-28T23:03:26Z</dcterms:modified>
</cp:coreProperties>
</file>