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każdy zabiera się do własnej wieczerzy, którą przed sobą kładzie,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najpierw je własną wieczerzę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wieczerzę swoję pierwej zjada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wieczerzą swą wprzód bierze ku jedzeniu, a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już wcześniej zabiera się do własnego jedzenia, i tak się zdarza, że jeden jest głodny, podczas gdy drugi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zabiera się niezwłocznie do spożycia własnej wieczerzy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niezwłocznie zabiera się do spożywania własnej wieczerzy,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 i pije to, co sam wcześniej przyniósł. I tak, gdy jeden jest jeszcze głodny, inny jest już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przyjmuje podczas spożycia własną wieczerzę. I tak ten głoduje, a ten się upija.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od razu zabiera się do jedzenia tego, co sobie przyniósł i w końcu jedni są głodni, a drudzy nietrzeźwi.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czasie wieczerzy zabiera się najpierw do własnego jedzenia, a skutek jest taki, że gdy jeden jest (jeszcze) głodny, drugi już jest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приносить з'їсти свою вечерю, тож один голодує, а інший упивається.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się prześciga w zjadaniu swojej wieczerzy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jecie, każdy sam zabiera się za swoje; tak że jeden pozostaje głodny, gdy inny już się 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ją jecie, każdy wcześniej spożywa własną wieczerzę, tak iż jeden jest głodny, a drugi podpity.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spożywa bowiem własny posiłek. Niektórzy są jednak głodni, a inni—pijani.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2024-03-29T12:53:58Z</dcterms:modified>
</cp:coreProperties>
</file>