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nie duchowe jest pierwsze, lecz materialne — potem natomiast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pierwsze nie jest to, co duchowe, ale to, co cielesne,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jest pierwsze duchowne, ale cielesne, potem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pierwej, które duchowne jest, ale które cielesne, potym które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jednak wpierw tego, co duchowe, ale to, co ziemskie; duchowe było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to, co duchowe, jest pierwsze, lecz to, co cielesne, potem dopiero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pierwsze to, co duchowe, lecz to, co zmysłowe, następnie dopiero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duchowe, było najpierw, ale to, co zmysłowe. Dopiero potem było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najpierw duchowe, lecz ożywiane duszą, potem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najpierw mamy do czynienia z istotą zmysłową, a dopiero potem z istotą duchową.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podległe duchowi nie występuje pierwsze, lecz pojawia się dopiero po życiu podległym zmysłom.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спочатку духовний, а душевний; потім - духовний.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duchowe nie jest pierwsze lecz zmysłowe, a potem to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jednak uwagę, że jako pierwsze przyszło nie ciało od Ducha, ale zwykłe ludzkie ciało; ciało od Ducha przychodzi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pierwsze nie jest to duchowe, lecz to fizyczne, a dopiero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miał ciało ziemskie. Potem dopiero przyszedł Ten, który ma ciało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2024-04-25T20:51:53Z</dcterms:modified>
</cp:coreProperties>
</file>