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4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niewierzący oddziela się niech jest oddzielony nie jest poddany niewoli brat lub siostra w takich przypadkach w zaś pokoju wezwał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niewierzący chce odejść, niech odchodzi; brat lub siostra nie są w takich (przypadkach) zniewoleni;* Bóg przecież powołał was do (życia) w 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niewierzący oddziela się, niech się oddziela; nie jest poddany niewoli brat* lub siostra** w tych (warunkach); w zaś pokoju powołał was*** Bóg.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niewierzący oddziela się niech jest oddzielony nie jest poddany niewoli brat lub siostra w takich (przypadkach) w zaś pokoju wezwał nas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Zniewolenie odnosi się do małżeństwa, tj. współmałżonek opuszczony jest wolny – również do powtórnego małżeństwa, &lt;x&gt;530 7:10-11&lt;/x&gt;, 39-40 (&lt;x&gt;530 7:15&lt;/x&gt;L.).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&lt;x&gt;520 14:19&lt;/x&gt;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Bratem nazywa autor listu chrześcijanina.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Siostrą nazywa autor listu chrześcijankę.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2024-04-23T12:19:09Z</dcterms:modified>
</cp:coreProperties>
</file>