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bracia, jeśli nadal głoszę obrzezanie, to za co wciąż jestem prześladowany?* Na tym przecież kończy się skandal krzyża.**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zaś, bracia, jeśli obrzezanie jeszcze ogłaszam, dlaczego jeszcze jestem ścigany*? Zatem jest uznana za bezużyteczną obraza krzyża.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4:29&lt;/x&gt;; &lt;x&gt;550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 krzyża, τὸ σκάνδαλον τοῦ σταυροῦ, l. zgorszenie, wstyd, afera; &lt;x&gt;550 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2:34&lt;/x&gt;; &lt;x&gt;530 1:23&lt;/x&gt;;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"prześladowany".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2024-03-29T05:13:26Z</dcterms:modified>
</cp:coreProperties>
</file>