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fundamencie apostołów i proroków. Jego 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kamieniem węgielnym jest sam Jezus 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jest gruntownym węgielnym kamieniem sam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wybudowani na fundamencie Apostołów i Proroków, gdzie głównym węgielnym kamieniem sam Jezus Chrystus: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głowicą węgła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kamieniem węgielnym jest sam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wzniesieni na fundamencie apostołów i proroków, a 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zbudowani na fundamencie apostołów i proroków, a 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zostaliście jako budowla na fundamencie apostołów i proroków, a jego kamieniem węgielnym jest Chrystus Jezus!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jesteście cząstką gmachu, wznoszącego się na fundamencie apostołów i proroków, którego kamieniem węgielnym jest sam Chrystus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jesteście na fundamencie apostołów i proroków, gdzie 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збудовані на підвалинах апостолів і пророків, з наріжним каменем - самим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wybudowanymi na fundamencie apostołów i proroków, a jego kamieniem narożnym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Wznosicie budowlę na fundamencie wysłanników i proroków, a kamieniem węgielnym jest sam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zbudowani na fundamencie apostołów i proroków, przy czym fundamentowym kamieniem narożnym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jak dom, zbudowany na fundamencie apostołów i proroków, którego kamieniem węgielnym jest sam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2024-04-16T15:43:12Z</dcterms:modified>
</cp:coreProperties>
</file>