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od wschodu Gitat-Chefer do Et-Kasin, wychodziła na Rimmon i skręcała ku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biegła na wschód do Gat-Chefer, do Et-Kasin, dochodziła do Rimmon i skręcała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bieży na wschód słońca do Gethefer i do Itakasyn, a wychodzi w Rymmon, i kołem idzie do Nehy.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przechodzi aż do wschodniej strony Gethefer i Takasyn i wychodzi do Remmon i Amtar i Noa.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znów przechodziła ku wschodowi, ku wschodzącemu słońcu, do Gat-Hachefer, do Et-Kasim i biegła dalej do Rimmon, zwracając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na wschód do Gat-Chefer, do Itta-Kasin, ciągnie się do Rimmon i skręca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przechodziła ku wschodowi do Gat-Hachefer, Et-Kasim, ciągnęła się do Rimmon i kierowała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w kierunku wschodnim do Gat-Chefer, do Et-Kasin,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biegnie dalej na wschód do Get-Chefer, Et-Kacin, dochodzi do Rimmon i kieruje się do 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перейде напроти на схід до Ґетти до міста Касіма і перейде до Реммона Амматарім Аннуя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ciągnie się po wschodniej stronie, na wschód słońca, do Gath Hefer i Eth Kacyn; dalej biegnie ku Rymmonowi i zwraca się do Nei.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przebiegała na wschód ku wschodowi słońca, do Gal-Chefer, do Et-Kacin i ciągnęła się do Rimmonu, i była wytyczona do Nei.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2024-04-30T01:19:54Z</dcterms:modified>
</cp:coreProperties>
</file>