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2"/>
        <w:gridCol w:w="1544"/>
        <w:gridCol w:w="6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wszyscy panowie warowni Sychem,* zeszli do groty** domu Baala-Berita.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warownia Sychem, </w:t>
      </w:r>
      <w:r>
        <w:rPr>
          <w:rtl/>
        </w:rPr>
        <w:t>מִגְּדַל־ׁשְכֶם</w:t>
      </w:r>
      <w:r>
        <w:rPr>
          <w:rtl w:val="0"/>
        </w:rPr>
        <w:t xml:space="preserve"> (migdal-szechem), lub: (1) Migdal-Sychem; (2) (warownej) wieży Sychem, pod. &lt;x&gt;70 9:47&lt;/x&gt;, 49.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grota, </w:t>
      </w:r>
      <w:r>
        <w:rPr>
          <w:rtl/>
        </w:rPr>
        <w:t>צְרִיחַ</w:t>
      </w:r>
      <w:r>
        <w:rPr>
          <w:rtl w:val="0"/>
        </w:rPr>
        <w:t xml:space="preserve"> (tserijach), hl 2, zob. &lt;x&gt;90 13:6&lt;/x&gt;, lub: do podziemi.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2024-04-28T00:21:39Z</dcterms:modified>
</cp:coreProperties>
</file>