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6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z ― faryzeuszy niektórzy: Nie jest Ten z Boga ― człowiek, bo ― szabatu nie strzeże. 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Czy jest w stanie człowiek grzeszny takie znaki czynić? I rozłam był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z faryzeuszów niektórzy Ten człowiek nie jest od Boga bo szabatu nie zachowuje inni mówili jak może człowiek grzeszny takie znaki czynić i rozdarcie było wśród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faryzeuszów zaczęli zatem twierdzić: Ten człowiek nie jest od Boga, bo nie zachowuje szabatu.* Inni natomiast byli zdania: Jak może grzeszny człowiek** czynić takie znaki?*** I doszło między nimi do rozłamu.****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z faryzeuszów niektórzy: Nie jest ten od Boga człowiek. bo szabatu nie strzeże. 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Jak może człowiek grzeszny takie znaki czynić? I rozdarcie było wśród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z faryzeuszów niektórzy Ten człowiek nie jest od Boga bo szabatu nie zachowuje inni mówili jak może człowiek grzeszny takie znaki czynić i rozdarcie było wśród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12:2&lt;/x&gt;; &lt;x&gt;500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2:11&lt;/x&gt;; &lt;x&gt;500 4:54&lt;/x&gt;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6:52&lt;/x&gt;; &lt;x&gt;500 7:12&lt;/x&gt;; &lt;x&gt;500 10:19&lt;/x&gt;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2024-04-24T00:55:24Z</dcterms:modified>
</cp:coreProperties>
</file>