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potęga, do której doszedł, i wojny, które prowadził,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ziemi resztę sodomitów, którzy pozostali za dni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Jozafatowe, i moc jego, której dokazywał, i jako walczył, azaż to nie jest napisane w kronikach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Jozafat i sprawy jego, które czynił, i wojny, izali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Jozafata i dzielność, jaką okazał i z jaką walczył,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 i jego potęga, jaką posiadał, i wojny, jakie prowadził,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Jehoszafata, jego dzielność, którą okazał, i przebieg jego wojen,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obejmujące jego osiągnięcia i wojny, które prowadził,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jego waleczność, której dał dowody, oraz [to], że wojnę prowadził, czyż te sprawy nie są opisane w Księdze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Йосафата і його подвиги, які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Jehoszafata oraz dzielnych czynów jakie dokonał i wojen, które prowadził –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nierządników świątynnych, którzy pozostali z czasów Asy,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2024-04-28T08:39:37Z</dcterms:modified>
</cp:coreProperties>
</file>