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ściany świątyni Salomon ozdobił żłobionymi płaskorzeźbami cherubów, palm oraz kwitnących kwiatów —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ściany dokoła domu wewnątrz i na zewnątrz ozdobił wyrytymi cherubinami, palmami i rozkwitłymi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wszystkie ściany około domu przyozdobił wyryciem Cherubinów i palm, i kwiatów rozkwitłych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ściany kościelne wokoło wyrzezał rozmaitym rzezaniem i toczeniem. I poczynił na nich Cheruby i palmy, i kwiaty rozmaite, jakoby się wydające z ściany i 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wszystkich ścianach świątyni dokoła wyrył jako płaskorzeźby podobizny cherubów i palm oraz girlandy kwiatów,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świątyni wokoło kazał wyryć jako płaskorzeźby postacie cherubów, liście palmowe i rozwarte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 dookoła wyrył ozdobne płaskorzeźby przedstawiające cheruby, palmy i rozchylone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domu, zarówno wewnętrznych, jak i zewnętrznych, wyrył postacie cherubów, palmy i kielichy kwiatowe.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dookoła ściany Świątyni wewnątrz i na zewnątrz ozdobił płaskorzeźbami w kształcie cherubów, palm i otwartych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долівку дому всередині і зі зовні обложив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wokoło, na wszystkich ścianach Przybytku wyrył głębokie rzeźby cherubów, palm i rozwartych pąków, zarówno w gmachu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ściany domu dookoła pokrył rytymi płaskorzeźbami cherubów i wizerunkami palm, i płaskorzeźbami kwiatów, wewnątrz i na zewnątrz;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2024-04-23T20:29:35Z</dcterms:modified>
</cp:coreProperties>
</file>