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zakończeniach, które były między poprzeczkami, były lwy, cielce i cheruby, a na poprzeczkach, tak powyżej, jak i poniżej lwów i cielców, były wieńce, wykonane jako wiszące.*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roboty wiszącej.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2024-05-04T22:02:52Z</dcterms:modified>
</cp:coreProperties>
</file>