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ustał, zaczął on myśleć o Waszti, o tym, co uczyniła, i o tym, jak ją potraktowano.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Aswerusa, wspomniał on na Waszti i na to, co uczyniła, oraz dekret, który został wydany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a uśmierzył się gniew króla Aswerusa, wspomniał na Wasty, i na to, co była uczyniła, i na dekret, który był wydan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zstało, gdy się uśmierzył gniew króla Aswerusa, wspomniał na Wasti i co była uczyniła abo co ucierpiała,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minął gniew króla Aswerusa, przypomniał on sobie Waszti, to, co ona uczyniła, oraz postanowienie w 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ustał gniew króla Achaszwerosza, wspomniał on Waszti i to, co ona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osłabł gniew króla Achaszwerosza. Przypomniał on sobie Waszti, to, co zrobiła, i to, co zostało przeciw niej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ustał gniew króla. Nie wspominał on więcej Waszti, pamiętając, co powiedziała i jak ją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gniew króla Achaszwerosza się uspokoił, przypomniał sobie Waszti i to, co uczyniła, i to, co o niej postanowiono.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спинився гнів царя і він більше не памятав Астіни, памятаючи те, що сказав, і як її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gdy uśmierzył się gniew króla Ahaswerosa, wspomniał on o Waszti; o tym co uczyniła i co względem niej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złość w królu Aswerusie opadła, przypomniał sobie o Waszti i o tym, co uczyniła i co postanowiono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2024-05-01T03:53:46Z</dcterms:modified>
</cp:coreProperties>
</file>