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więc Hamana na szubienicy, którą ustawił dla Mordochaja. I gniew króla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Haman zawisł na szubienicy, którą postawił dla Mordochaja. Wzburzenie króla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tej szubienicy, którą przygotował dla Mardocheusza. I tak gniew króla się uspokoił.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onej szubienicy, którą był zgotował Mardocheuszowi. A tak 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Obieszono tedy Amana na szubienicy, którą był zgotował Mardocheuszowi, i 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drzewie, które przygotował Mardocheuszowi, a uspokoił się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tedy Hamana na szubienicy, jaką przygotował dla Mordochaja. Potem wściekłość króla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Powieszono więc Hamana na słupie, który przygotował dla Mordochaja, a gniew króla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został powieszony na szubienicy, którą przygotował dla Mardocheusza. Wtedy ustał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owej szubienicy, którą przygotował dla Mardocheusza. I uciszył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повішено Амана на дереві, яке він приготовив для Мардохея. І тоді цар спинився від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powieszono Hamana na tej szubienicy, którą przygotował dla Mardechaja; a oburzenie króla się uśmierzyło.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powiesili Hamana na palu, który on przygotował dla Mardocheusza; a wtedy złość w królu opadła.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2024-04-29T04:29:26Z</dcterms:modified>
</cp:coreProperties>
</file>