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oparzenie* za oparzenie, ranę za ranę, siniec za siniec.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rana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Oparzelinę za oparzelinę,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oparzeniem za oparzenie, raną za ranę, sińcem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siniec za siniec, ranę za ranę, pręgę za pręgę.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Odszkodowanie za poparzenie, odszkodowanie za ranę, odszkodowanie za siniec.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опік за опік, рану за рану, синець за синця.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oparzelina to za oparzelinę, jeśli rana to za ranę, jeżeli siniec to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cios za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oparzenie, ּ</w:t>
      </w:r>
      <w:r>
        <w:rPr>
          <w:rtl/>
        </w:rPr>
        <w:t>כְוִּיָה</w:t>
      </w:r>
      <w:r>
        <w:rPr>
          <w:rtl w:val="0"/>
        </w:rPr>
        <w:t xml:space="preserve"> (kewijja h), hl; wg PS: przypieczenie, </w:t>
      </w:r>
      <w:r>
        <w:rPr>
          <w:rtl/>
        </w:rPr>
        <w:t>מִכְוָה</w:t>
      </w:r>
      <w:r>
        <w:rPr>
          <w:rtl w:val="0"/>
        </w:rPr>
        <w:t xml:space="preserve"> , por. &lt;x&gt;30 13:24&lt;/x&gt;,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2024-04-24T23:06:27Z</dcterms:modified>
</cp:coreProperties>
</file>