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1"/>
        <w:gridCol w:w="6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właściciel studni zapłaci w srebrze jego właścicielowi, a martwe (zwierzę) należeć będzie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2024-04-26T12:53:34Z</dcterms:modified>
</cp:coreProperties>
</file>