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7"/>
        <w:gridCol w:w="1332"/>
        <w:gridCol w:w="66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właściciel był przy tym, (wynajmujący) nie płaci. Jeśli jest on wynajęty, wchodzi to w zapłatę (za wynajem).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2024-04-26T22:29:22Z</dcterms:modified>
</cp:coreProperties>
</file>